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che22"/>
        <w:pBdr>
          <w:top w:val="single" w:sz="4" w:space="1" w:color="000000"/>
          <w:left w:val="single" w:sz="4" w:space="4" w:color="000000"/>
          <w:bottom w:val="single" w:sz="4" w:space="1" w:color="000000"/>
          <w:right w:val="single" w:sz="4" w:space="4" w:color="000000"/>
        </w:pBdr>
        <w:spacing w:lineRule="auto" w:line="360"/>
        <w:ind w:left="6840" w:hanging="0"/>
        <w:jc w:val="center"/>
        <w:rPr>
          <w:rFonts w:ascii="Tahoma" w:hAnsi="Tahoma" w:cs="Tahoma"/>
          <w:b/>
          <w:b/>
          <w:sz w:val="18"/>
          <w:szCs w:val="18"/>
          <w:lang w:val="it-IT"/>
        </w:rPr>
      </w:pPr>
      <w:r>
        <w:rPr>
          <w:rFonts w:cs="Tahoma" w:ascii="Tahoma" w:hAnsi="Tahoma"/>
          <w:b/>
          <w:sz w:val="18"/>
          <w:szCs w:val="18"/>
          <w:lang w:val="it-IT"/>
        </w:rPr>
        <w:t>ALLEGATO “B”</w:t>
      </w:r>
    </w:p>
    <w:p>
      <w:pPr>
        <w:pStyle w:val="Sche22"/>
        <w:jc w:val="center"/>
        <w:rPr>
          <w:rFonts w:ascii="Palatino Linotype" w:hAnsi="Palatino Linotype" w:cs="Tahoma"/>
          <w:bCs/>
          <w:lang w:val="it-IT"/>
        </w:rPr>
      </w:pPr>
      <w:r>
        <w:rPr>
          <w:rFonts w:cs="Tahoma" w:ascii="Palatino Linotype" w:hAnsi="Palatino Linotype"/>
          <w:bCs/>
          <w:lang w:val="it-IT"/>
        </w:rPr>
        <w:tab/>
        <w:tab/>
        <w:tab/>
        <w:tab/>
        <w:tab/>
        <w:tab/>
        <w:t xml:space="preserve">          </w:t>
      </w:r>
    </w:p>
    <w:p>
      <w:pPr>
        <w:pStyle w:val="Sche22"/>
        <w:widowControl w:val="false"/>
        <w:suppressAutoHyphens w:val="true"/>
        <w:bidi w:val="0"/>
        <w:spacing w:before="0" w:after="0"/>
        <w:ind w:left="4876" w:right="0" w:hanging="0"/>
        <w:jc w:val="left"/>
        <w:textAlignment w:val="baseline"/>
        <w:rPr>
          <w:rFonts w:ascii="Palatino Linotype" w:hAnsi="Palatino Linotype" w:cs="Tahoma"/>
          <w:b/>
          <w:b/>
          <w:bCs/>
          <w:lang w:val="it-IT"/>
        </w:rPr>
      </w:pPr>
      <w:r>
        <w:rPr>
          <w:rFonts w:cs="Tahoma" w:ascii="Palatino Linotype" w:hAnsi="Palatino Linotype"/>
          <w:b/>
          <w:bCs/>
          <w:lang w:val="it-IT"/>
        </w:rPr>
        <w:t>Alla Soprintendenza archeologia belle arti e paesaggi per la città metropolitana di Torino</w:t>
      </w:r>
    </w:p>
    <w:p>
      <w:pPr>
        <w:pStyle w:val="Sche22"/>
        <w:widowControl w:val="false"/>
        <w:suppressAutoHyphens w:val="true"/>
        <w:bidi w:val="0"/>
        <w:spacing w:before="0" w:after="0"/>
        <w:ind w:left="4876" w:right="0" w:hanging="0"/>
        <w:jc w:val="both"/>
        <w:textAlignment w:val="baseline"/>
        <w:rPr>
          <w:rFonts w:ascii="Palatino Linotype" w:hAnsi="Palatino Linotype" w:cs="Tahoma"/>
          <w:lang w:val="it-IT"/>
        </w:rPr>
      </w:pPr>
      <w:r>
        <w:rPr>
          <w:rFonts w:cs="Tahoma" w:ascii="Palatino Linotype" w:hAnsi="Palatino Linotype"/>
          <w:lang w:val="it-IT"/>
        </w:rPr>
        <w:t>P.za San Giovanni, 2</w:t>
      </w:r>
    </w:p>
    <w:p>
      <w:pPr>
        <w:pStyle w:val="Sche22"/>
        <w:widowControl w:val="false"/>
        <w:suppressAutoHyphens w:val="true"/>
        <w:bidi w:val="0"/>
        <w:spacing w:before="0" w:after="0"/>
        <w:ind w:left="4876" w:right="0" w:hanging="0"/>
        <w:jc w:val="left"/>
        <w:textAlignment w:val="baseline"/>
        <w:rPr>
          <w:rFonts w:ascii="Palatino Linotype" w:hAnsi="Palatino Linotype" w:cs="Tahoma"/>
          <w:lang w:val="it-IT"/>
        </w:rPr>
      </w:pPr>
      <w:r>
        <w:rPr>
          <w:rFonts w:cs="Tahoma" w:ascii="Palatino Linotype" w:hAnsi="Palatino Linotype"/>
          <w:lang w:val="it-IT"/>
        </w:rPr>
        <w:t>10122 Torino</w:t>
      </w:r>
    </w:p>
    <w:p>
      <w:pPr>
        <w:pStyle w:val="Sche22"/>
        <w:widowControl w:val="false"/>
        <w:suppressAutoHyphens w:val="true"/>
        <w:bidi w:val="0"/>
        <w:spacing w:before="0" w:after="0"/>
        <w:ind w:left="4876" w:right="0" w:hanging="0"/>
        <w:jc w:val="left"/>
        <w:textAlignment w:val="baseline"/>
        <w:rPr>
          <w:rFonts w:ascii="Palatino Linotype" w:hAnsi="Palatino Linotype" w:cs="Tahoma"/>
          <w:lang w:val="it-IT"/>
        </w:rPr>
      </w:pPr>
      <w:r>
        <w:rPr>
          <w:rFonts w:cs="Tahoma" w:ascii="Palatino Linotype" w:hAnsi="Palatino Linotype"/>
          <w:lang w:val="it-IT"/>
        </w:rPr>
        <w:t xml:space="preserve">PEC </w:t>
      </w:r>
      <w:hyperlink r:id="rId2">
        <w:r>
          <w:rPr>
            <w:rStyle w:val="CollegamentoInternet"/>
            <w:rFonts w:cs="Tahoma" w:ascii="Palatino Linotype" w:hAnsi="Palatino Linotype"/>
            <w:lang w:val="it-IT"/>
          </w:rPr>
          <w:t>mbac-sabap-to@mailcert.beniculturali.it</w:t>
        </w:r>
      </w:hyperlink>
    </w:p>
    <w:p>
      <w:pPr>
        <w:pStyle w:val="Sche22"/>
        <w:ind w:left="6096" w:hanging="0"/>
        <w:jc w:val="left"/>
        <w:rPr>
          <w:rFonts w:ascii="Palatino Linotype" w:hAnsi="Palatino Linotype" w:cs="Tahoma"/>
          <w:lang w:val="it-IT"/>
        </w:rPr>
      </w:pPr>
      <w:r>
        <w:rPr>
          <w:rFonts w:cs="Tahoma" w:ascii="Palatino Linotype" w:hAnsi="Palatino Linotype"/>
          <w:lang w:val="it-IT"/>
        </w:rPr>
      </w:r>
    </w:p>
    <w:p>
      <w:pPr>
        <w:pStyle w:val="Normal"/>
        <w:tabs>
          <w:tab w:val="clear" w:pos="708"/>
          <w:tab w:val="left" w:pos="284" w:leader="none"/>
          <w:tab w:val="left" w:pos="1134" w:leader="none"/>
        </w:tabs>
        <w:jc w:val="center"/>
        <w:rPr>
          <w:rFonts w:ascii="DecimaWE Rg" w:hAnsi="DecimaWE Rg"/>
          <w:sz w:val="20"/>
          <w:szCs w:val="20"/>
        </w:rPr>
      </w:pPr>
      <w:r>
        <w:rPr>
          <w:rFonts w:ascii="DecimaWE Rg" w:hAnsi="DecimaWE Rg"/>
          <w:sz w:val="20"/>
          <w:szCs w:val="20"/>
        </w:rPr>
      </w:r>
    </w:p>
    <w:p>
      <w:pPr>
        <w:pStyle w:val="Normal"/>
        <w:pBdr>
          <w:top w:val="single" w:sz="4" w:space="1" w:color="000000"/>
          <w:left w:val="single" w:sz="4" w:space="4" w:color="000000"/>
          <w:bottom w:val="single" w:sz="4" w:space="1" w:color="000000"/>
          <w:right w:val="single" w:sz="4" w:space="4" w:color="000000"/>
        </w:pBdr>
        <w:shd w:val="pct15" w:color="auto" w:fill="auto"/>
        <w:jc w:val="center"/>
        <w:rPr>
          <w:rFonts w:ascii="DecimaWE Rg" w:hAnsi="DecimaWE Rg"/>
          <w:b/>
          <w:b/>
          <w:bCs/>
          <w:color w:val="000000"/>
          <w:sz w:val="22"/>
          <w:szCs w:val="22"/>
        </w:rPr>
      </w:pPr>
      <w:r>
        <w:rPr>
          <w:rFonts w:ascii="DecimaWE Rg" w:hAnsi="DecimaWE Rg"/>
          <w:b/>
          <w:bCs/>
          <w:color w:val="000000"/>
          <w:sz w:val="22"/>
          <w:szCs w:val="22"/>
        </w:rPr>
        <w:t>“</w:t>
      </w:r>
      <w:r>
        <w:rPr>
          <w:rFonts w:ascii="DecimaWE Rg" w:hAnsi="DecimaWE Rg"/>
          <w:b/>
          <w:bCs/>
          <w:i/>
          <w:color w:val="000000"/>
          <w:sz w:val="22"/>
          <w:szCs w:val="22"/>
        </w:rPr>
        <w:t>DICHIARAZIONE SOGGETTIVA AUTONOMA RESA EX ART.80 COMMA 3, AI SENSI DEGLI ARTT.46 E 47 DEL D.P.R. n.445/2000</w:t>
      </w:r>
      <w:r>
        <w:rPr>
          <w:rFonts w:ascii="DecimaWE Rg" w:hAnsi="DecimaWE Rg"/>
          <w:b/>
          <w:bCs/>
          <w:color w:val="000000"/>
          <w:sz w:val="22"/>
          <w:szCs w:val="22"/>
        </w:rPr>
        <w:t>”</w:t>
      </w:r>
    </w:p>
    <w:p>
      <w:pPr>
        <w:pStyle w:val="Normal"/>
        <w:pBdr>
          <w:top w:val="single" w:sz="4" w:space="1" w:color="000000"/>
          <w:left w:val="single" w:sz="4" w:space="4" w:color="000000"/>
          <w:bottom w:val="single" w:sz="4" w:space="1" w:color="000000"/>
          <w:right w:val="single" w:sz="4" w:space="4" w:color="000000"/>
        </w:pBdr>
        <w:shd w:val="pct15" w:color="auto" w:fill="auto"/>
        <w:jc w:val="both"/>
        <w:rPr>
          <w:rFonts w:ascii="DecimaWE Rg" w:hAnsi="DecimaWE Rg"/>
          <w:b/>
          <w:b/>
          <w:bCs/>
          <w:color w:val="000000"/>
          <w:sz w:val="22"/>
          <w:szCs w:val="22"/>
        </w:rPr>
      </w:pPr>
      <w:r>
        <w:rPr>
          <w:rFonts w:ascii="DecimaWE Rg" w:hAnsi="DecimaWE Rg"/>
          <w:b/>
          <w:bCs/>
          <w:color w:val="000000"/>
          <w:sz w:val="22"/>
          <w:szCs w:val="22"/>
        </w:rPr>
        <w:t>(da rendere solo qualora il sottoscrittore delle dichiarazioni cumulative non si sia assunto la responsabilità di dichiarare l’assenza delle cause di esclusione anche per conto degli altri soggetti in carica ai sensi dell’articolo 47, comma 2, del D.P.R. n.445 del 2000)</w:t>
      </w:r>
    </w:p>
    <w:p>
      <w:pPr>
        <w:pStyle w:val="Normal"/>
        <w:spacing w:before="0" w:after="120"/>
        <w:jc w:val="both"/>
        <w:rPr>
          <w:rFonts w:ascii="DecimaWE Rg" w:hAnsi="DecimaWE Rg"/>
          <w:b/>
          <w:b/>
          <w:bCs/>
          <w:sz w:val="22"/>
          <w:szCs w:val="22"/>
        </w:rPr>
      </w:pPr>
      <w:r>
        <w:rPr>
          <w:rFonts w:ascii="DecimaWE Rg" w:hAnsi="DecimaWE Rg"/>
          <w:b/>
          <w:bCs/>
          <w:sz w:val="22"/>
          <w:szCs w:val="22"/>
        </w:rPr>
      </w:r>
    </w:p>
    <w:p>
      <w:pPr>
        <w:pStyle w:val="Sche3"/>
        <w:ind w:left="851" w:hanging="851"/>
        <w:rPr>
          <w:rFonts w:ascii="Palatino Linotype" w:hAnsi="Palatino Linotype" w:cs="Tahoma"/>
          <w:bCs/>
          <w:sz w:val="18"/>
          <w:szCs w:val="18"/>
          <w:lang w:val="it-IT"/>
        </w:rPr>
      </w:pPr>
      <w:r>
        <w:rPr>
          <w:rFonts w:cs="Tahoma" w:ascii="Palatino Linotype" w:hAnsi="Palatino Linotype"/>
          <w:bCs/>
          <w:sz w:val="18"/>
          <w:szCs w:val="18"/>
          <w:lang w:val="it-IT"/>
        </w:rPr>
        <w:t>Oggetto:</w:t>
        <w:tab/>
      </w:r>
      <w:r>
        <w:rPr>
          <w:rFonts w:cs="Tahoma" w:ascii="Palatino Linotype" w:hAnsi="Palatino Linotype"/>
          <w:b/>
          <w:bCs/>
          <w:sz w:val="18"/>
          <w:szCs w:val="18"/>
          <w:lang w:val="it-IT"/>
        </w:rPr>
        <w:t>ISTANZA DI AMMISSIONE ALL'ELENCO PROFESSIONISTI PER L'AFFIDAMENTO DI INCARICHI DI SERVIZI ATTINENTI ALL'ARCHITETTURA E ALL'INGEGNERIA E ALTRI SERVIZI TECNICI DI IMPORTO STIMATO INFERIORE A 100.000,00 EURO.</w:t>
      </w:r>
    </w:p>
    <w:p>
      <w:pPr>
        <w:pStyle w:val="NormaleInterlineato"/>
        <w:ind w:left="851" w:hanging="0"/>
        <w:jc w:val="both"/>
        <w:rPr>
          <w:sz w:val="20"/>
          <w:szCs w:val="20"/>
        </w:rPr>
      </w:pPr>
      <w:r>
        <w:rPr>
          <w:sz w:val="20"/>
          <w:szCs w:val="20"/>
        </w:rPr>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3823"/>
        <w:gridCol w:w="5804"/>
      </w:tblGrid>
      <w:tr>
        <w:trPr/>
        <w:tc>
          <w:tcPr>
            <w:tcW w:w="9627" w:type="dxa"/>
            <w:gridSpan w:val="2"/>
            <w:tcBorders/>
          </w:tcPr>
          <w:p>
            <w:pPr>
              <w:pStyle w:val="NormaleInterlineato"/>
              <w:jc w:val="center"/>
              <w:rPr>
                <w:sz w:val="20"/>
                <w:szCs w:val="20"/>
              </w:rPr>
            </w:pPr>
            <w:r>
              <w:rPr>
                <w:sz w:val="22"/>
                <w:szCs w:val="22"/>
              </w:rPr>
              <w:t>LA PRESENTE DICHIARAZIONE, UNA PER CIASCUN INTERESSATO, DEVE ESSERE RESA:</w:t>
            </w:r>
          </w:p>
        </w:tc>
      </w:tr>
      <w:tr>
        <w:trPr/>
        <w:tc>
          <w:tcPr>
            <w:tcW w:w="3823" w:type="dxa"/>
            <w:tcBorders/>
          </w:tcPr>
          <w:p>
            <w:pPr>
              <w:pStyle w:val="NormaleInterlineato"/>
              <w:rPr>
                <w:b/>
                <w:b/>
                <w:bCs/>
                <w:sz w:val="20"/>
                <w:szCs w:val="20"/>
              </w:rPr>
            </w:pPr>
            <w:r>
              <w:rPr>
                <w:b/>
                <w:bCs/>
                <w:i/>
                <w:iCs/>
                <w:sz w:val="22"/>
                <w:szCs w:val="22"/>
              </w:rPr>
              <w:t>per le ditte individuali</w:t>
            </w:r>
          </w:p>
        </w:tc>
        <w:tc>
          <w:tcPr>
            <w:tcW w:w="5804" w:type="dxa"/>
            <w:tcBorders/>
          </w:tcPr>
          <w:p>
            <w:pPr>
              <w:pStyle w:val="NormaleInterlineato"/>
              <w:rPr>
                <w:sz w:val="20"/>
                <w:szCs w:val="20"/>
              </w:rPr>
            </w:pPr>
            <w:r>
              <w:rPr>
                <w:i/>
                <w:iCs/>
                <w:sz w:val="22"/>
                <w:szCs w:val="22"/>
              </w:rPr>
              <w:t>dal titolare, dai direttori tecnici</w:t>
            </w:r>
          </w:p>
        </w:tc>
      </w:tr>
      <w:tr>
        <w:trPr/>
        <w:tc>
          <w:tcPr>
            <w:tcW w:w="3823" w:type="dxa"/>
            <w:tcBorders/>
          </w:tcPr>
          <w:p>
            <w:pPr>
              <w:pStyle w:val="NormaleInterlineato"/>
              <w:rPr>
                <w:b/>
                <w:b/>
                <w:bCs/>
                <w:sz w:val="20"/>
                <w:szCs w:val="20"/>
              </w:rPr>
            </w:pPr>
            <w:r>
              <w:rPr>
                <w:b/>
                <w:bCs/>
                <w:i/>
                <w:iCs/>
                <w:sz w:val="22"/>
                <w:szCs w:val="22"/>
              </w:rPr>
              <w:t>per le società in nome collettivo</w:t>
            </w:r>
          </w:p>
        </w:tc>
        <w:tc>
          <w:tcPr>
            <w:tcW w:w="5804" w:type="dxa"/>
            <w:tcBorders/>
          </w:tcPr>
          <w:p>
            <w:pPr>
              <w:pStyle w:val="NormaleInterlineato"/>
              <w:rPr>
                <w:sz w:val="20"/>
                <w:szCs w:val="20"/>
              </w:rPr>
            </w:pPr>
            <w:r>
              <w:rPr>
                <w:i/>
                <w:iCs/>
                <w:sz w:val="22"/>
                <w:szCs w:val="22"/>
              </w:rPr>
              <w:t>da tutti i soci, dai direttori tecnici</w:t>
            </w:r>
          </w:p>
        </w:tc>
      </w:tr>
      <w:tr>
        <w:trPr/>
        <w:tc>
          <w:tcPr>
            <w:tcW w:w="3823" w:type="dxa"/>
            <w:tcBorders/>
          </w:tcPr>
          <w:p>
            <w:pPr>
              <w:pStyle w:val="NormaleInterlineato"/>
              <w:rPr>
                <w:b/>
                <w:b/>
                <w:bCs/>
                <w:sz w:val="20"/>
                <w:szCs w:val="20"/>
              </w:rPr>
            </w:pPr>
            <w:r>
              <w:rPr>
                <w:b/>
                <w:bCs/>
                <w:i/>
                <w:iCs/>
                <w:sz w:val="22"/>
                <w:szCs w:val="22"/>
              </w:rPr>
              <w:t>per le società in accomandita semplice</w:t>
            </w:r>
          </w:p>
        </w:tc>
        <w:tc>
          <w:tcPr>
            <w:tcW w:w="5804" w:type="dxa"/>
            <w:tcBorders/>
          </w:tcPr>
          <w:p>
            <w:pPr>
              <w:pStyle w:val="NormaleInterlineato"/>
              <w:rPr>
                <w:sz w:val="20"/>
                <w:szCs w:val="20"/>
              </w:rPr>
            </w:pPr>
            <w:r>
              <w:rPr>
                <w:i/>
                <w:iCs/>
                <w:sz w:val="22"/>
                <w:szCs w:val="22"/>
              </w:rPr>
              <w:t>dai soci accomandatari, dai direttori tecnici</w:t>
            </w:r>
          </w:p>
        </w:tc>
      </w:tr>
      <w:tr>
        <w:trPr/>
        <w:tc>
          <w:tcPr>
            <w:tcW w:w="3823" w:type="dxa"/>
            <w:tcBorders/>
          </w:tcPr>
          <w:p>
            <w:pPr>
              <w:pStyle w:val="NormaleInterlineato"/>
              <w:rPr>
                <w:b/>
                <w:b/>
                <w:bCs/>
                <w:sz w:val="20"/>
                <w:szCs w:val="20"/>
              </w:rPr>
            </w:pPr>
            <w:r>
              <w:rPr>
                <w:b/>
                <w:bCs/>
                <w:i/>
                <w:iCs/>
                <w:sz w:val="22"/>
                <w:szCs w:val="22"/>
              </w:rPr>
              <w:t>per gli altri tipi di società</w:t>
            </w:r>
          </w:p>
        </w:tc>
        <w:tc>
          <w:tcPr>
            <w:tcW w:w="5804" w:type="dxa"/>
            <w:tcBorders/>
          </w:tcPr>
          <w:p>
            <w:pPr>
              <w:pStyle w:val="NormaleInterlineato"/>
              <w:rPr>
                <w:sz w:val="20"/>
                <w:szCs w:val="20"/>
              </w:rPr>
            </w:pPr>
            <w:r>
              <w:rPr>
                <w:i/>
                <w:iCs/>
                <w:sz w:val="22"/>
                <w:szCs w:val="22"/>
              </w:rPr>
              <w:t>membri del consiglio di amministrazione cui sia stata conferita la legale rappresentanza, ivi compresi gli institori e i procuratori generali, dei membri degli organi con poteri di direzione o di vigilanza o soggetti muniti di poteri di rappresentanza, di direzione o di controllo, direttore tecnico o socio unico persona fisica, ovvero socio di maggioranza in caso di società con meno di quattro soci, se si tratta di altro tipo di società o consorzio</w:t>
            </w:r>
          </w:p>
        </w:tc>
      </w:tr>
      <w:tr>
        <w:trPr/>
        <w:tc>
          <w:tcPr>
            <w:tcW w:w="3823" w:type="dxa"/>
            <w:tcBorders/>
          </w:tcPr>
          <w:p>
            <w:pPr>
              <w:pStyle w:val="NormaleInterlineato"/>
              <w:rPr>
                <w:b/>
                <w:b/>
                <w:bCs/>
                <w:i/>
                <w:i/>
                <w:iCs/>
                <w:sz w:val="22"/>
                <w:szCs w:val="22"/>
              </w:rPr>
            </w:pPr>
            <w:r>
              <w:rPr>
                <w:b/>
                <w:bCs/>
                <w:i/>
                <w:iCs/>
                <w:sz w:val="22"/>
                <w:szCs w:val="22"/>
              </w:rPr>
              <w:t>per i liberi professionisti individuali</w:t>
            </w:r>
          </w:p>
        </w:tc>
        <w:tc>
          <w:tcPr>
            <w:tcW w:w="5804" w:type="dxa"/>
            <w:tcBorders/>
          </w:tcPr>
          <w:p>
            <w:pPr>
              <w:pStyle w:val="NormaleInterlineato"/>
              <w:rPr>
                <w:i/>
                <w:i/>
                <w:iCs/>
                <w:sz w:val="22"/>
                <w:szCs w:val="22"/>
              </w:rPr>
            </w:pPr>
            <w:r>
              <w:rPr>
                <w:i/>
                <w:iCs/>
                <w:sz w:val="22"/>
                <w:szCs w:val="22"/>
              </w:rPr>
              <w:t>dai liberi professionisti</w:t>
            </w:r>
          </w:p>
        </w:tc>
      </w:tr>
      <w:tr>
        <w:trPr/>
        <w:tc>
          <w:tcPr>
            <w:tcW w:w="3823" w:type="dxa"/>
            <w:tcBorders/>
          </w:tcPr>
          <w:p>
            <w:pPr>
              <w:pStyle w:val="NormaleInterlineato"/>
              <w:rPr>
                <w:b/>
                <w:b/>
                <w:bCs/>
                <w:i/>
                <w:i/>
                <w:iCs/>
                <w:sz w:val="22"/>
                <w:szCs w:val="22"/>
              </w:rPr>
            </w:pPr>
            <w:r>
              <w:rPr>
                <w:b/>
                <w:bCs/>
                <w:i/>
                <w:iCs/>
                <w:sz w:val="22"/>
                <w:szCs w:val="22"/>
              </w:rPr>
              <w:t>per gli studi associati</w:t>
            </w:r>
          </w:p>
        </w:tc>
        <w:tc>
          <w:tcPr>
            <w:tcW w:w="5804" w:type="dxa"/>
            <w:tcBorders/>
          </w:tcPr>
          <w:p>
            <w:pPr>
              <w:pStyle w:val="NormaleInterlineato"/>
              <w:rPr>
                <w:i/>
                <w:i/>
                <w:iCs/>
                <w:sz w:val="22"/>
                <w:szCs w:val="22"/>
              </w:rPr>
            </w:pPr>
            <w:r>
              <w:rPr>
                <w:i/>
                <w:iCs/>
                <w:sz w:val="22"/>
                <w:szCs w:val="22"/>
              </w:rPr>
              <w:t>dai singoli liberi professionisti associati</w:t>
            </w:r>
          </w:p>
        </w:tc>
      </w:tr>
      <w:tr>
        <w:trPr/>
        <w:tc>
          <w:tcPr>
            <w:tcW w:w="3823" w:type="dxa"/>
            <w:tcBorders/>
          </w:tcPr>
          <w:p>
            <w:pPr>
              <w:pStyle w:val="NormaleInterlineato"/>
              <w:rPr>
                <w:b/>
                <w:b/>
                <w:bCs/>
                <w:i/>
                <w:i/>
                <w:iCs/>
                <w:sz w:val="22"/>
                <w:szCs w:val="22"/>
              </w:rPr>
            </w:pPr>
            <w:r>
              <w:rPr>
                <w:b/>
                <w:bCs/>
                <w:i/>
                <w:iCs/>
                <w:sz w:val="22"/>
                <w:szCs w:val="22"/>
              </w:rPr>
              <w:t>per le società di professionisti/ingegneria</w:t>
            </w:r>
          </w:p>
        </w:tc>
        <w:tc>
          <w:tcPr>
            <w:tcW w:w="5804" w:type="dxa"/>
            <w:tcBorders/>
          </w:tcPr>
          <w:p>
            <w:pPr>
              <w:pStyle w:val="NormaleInterlineato"/>
              <w:rPr>
                <w:i/>
                <w:i/>
                <w:iCs/>
                <w:sz w:val="22"/>
                <w:szCs w:val="22"/>
              </w:rPr>
            </w:pPr>
            <w:r>
              <w:rPr>
                <w:i/>
                <w:iCs/>
                <w:sz w:val="22"/>
                <w:szCs w:val="22"/>
              </w:rPr>
              <w:t>dai soci professionisti muniti di rappresentanza/ dagli amministratori con potere di rappresentanza non professionisti</w:t>
            </w:r>
          </w:p>
        </w:tc>
      </w:tr>
      <w:tr>
        <w:trPr/>
        <w:tc>
          <w:tcPr>
            <w:tcW w:w="9627" w:type="dxa"/>
            <w:gridSpan w:val="2"/>
            <w:tcBorders/>
          </w:tcPr>
          <w:p>
            <w:pPr>
              <w:pStyle w:val="Normal"/>
              <w:widowControl w:val="false"/>
              <w:spacing w:before="0" w:after="120"/>
              <w:jc w:val="both"/>
              <w:rPr>
                <w:b/>
                <w:b/>
                <w:bCs/>
                <w:i/>
                <w:i/>
                <w:iCs/>
                <w:sz w:val="22"/>
                <w:szCs w:val="22"/>
              </w:rPr>
            </w:pPr>
            <w:r>
              <w:rPr>
                <w:b/>
                <w:bCs/>
                <w:i/>
                <w:iCs/>
                <w:sz w:val="22"/>
                <w:szCs w:val="22"/>
              </w:rPr>
              <w:t>ciascuno dei soggetti cessati dalla carica nell'anno antecedente la data di pubblicazione dell'avviso</w:t>
            </w:r>
          </w:p>
        </w:tc>
      </w:tr>
    </w:tbl>
    <w:p>
      <w:pPr>
        <w:pStyle w:val="Normal"/>
        <w:widowControl w:val="false"/>
        <w:spacing w:lineRule="auto" w:line="360" w:before="0" w:after="120"/>
        <w:jc w:val="both"/>
        <w:rPr>
          <w:rFonts w:ascii="Palatino Linotype" w:hAnsi="Palatino Linotype"/>
          <w:sz w:val="18"/>
          <w:szCs w:val="18"/>
        </w:rPr>
      </w:pPr>
      <w:r>
        <w:rPr>
          <w:rFonts w:ascii="Palatino Linotype" w:hAnsi="Palatino Linotype"/>
          <w:sz w:val="18"/>
          <w:szCs w:val="18"/>
        </w:rPr>
      </w:r>
    </w:p>
    <w:p>
      <w:pPr>
        <w:pStyle w:val="Normal"/>
        <w:widowControl w:val="false"/>
        <w:spacing w:lineRule="auto" w:line="360" w:before="0" w:after="120"/>
        <w:jc w:val="both"/>
        <w:rPr>
          <w:i/>
          <w:i/>
          <w:sz w:val="22"/>
          <w:szCs w:val="22"/>
        </w:rPr>
      </w:pPr>
      <w:r>
        <w:rPr>
          <w:sz w:val="22"/>
          <w:szCs w:val="22"/>
        </w:rPr>
        <w:t xml:space="preserve">Il/La sottoscritto/a ________________________________________, nato/a a ___________________ (____) il ________________, C.F. ____________________, residente a ____________________________ (_____) in via _____________________________________________ n. _________, </w:t>
      </w:r>
    </w:p>
    <w:p>
      <w:pPr>
        <w:pStyle w:val="ListBullet"/>
        <w:numPr>
          <w:ilvl w:val="0"/>
          <w:numId w:val="0"/>
        </w:numPr>
        <w:spacing w:lineRule="auto" w:line="360" w:before="0" w:after="120"/>
        <w:ind w:left="0" w:hanging="0"/>
        <w:jc w:val="both"/>
        <w:rPr>
          <w:b/>
          <w:b/>
          <w:bCs/>
          <w:szCs w:val="22"/>
          <w:lang w:val="it-IT"/>
        </w:rPr>
      </w:pPr>
      <w:r>
        <w:rPr>
          <w:szCs w:val="22"/>
          <w:lang w:val="it-IT"/>
        </w:rPr>
        <w:t xml:space="preserve">in qualità di __________________________ della ______________________________________, con sede in _______________________________, via ________________________________________________, codice fiscale _________________ e P. IVA _______________________, </w:t>
      </w:r>
    </w:p>
    <w:p>
      <w:pPr>
        <w:pStyle w:val="Normal"/>
        <w:jc w:val="both"/>
        <w:rPr>
          <w:sz w:val="22"/>
          <w:szCs w:val="22"/>
        </w:rPr>
      </w:pPr>
      <w:r>
        <w:rPr>
          <w:sz w:val="22"/>
          <w:szCs w:val="22"/>
        </w:rPr>
        <w:t>ai sensi e per gli effetti dell’art.76 del D.P.R. n.445/2000, consapevole della responsabilità e delle conseguenze civili e penali previste in caso di rilascio di dichiarazioni mendaci e/o formazione di atti falsi e/o uso degli stessi,</w:t>
      </w:r>
    </w:p>
    <w:p>
      <w:pPr>
        <w:pStyle w:val="Normal"/>
        <w:jc w:val="both"/>
        <w:rPr>
          <w:sz w:val="22"/>
          <w:szCs w:val="22"/>
        </w:rPr>
      </w:pPr>
      <w:r>
        <w:rPr>
          <w:sz w:val="22"/>
          <w:szCs w:val="22"/>
        </w:rPr>
        <w:t>consapevole, altresì, che qualora emerga la non veridicità del contenuto della presente dichiarazione questa Impresa decadrà dai benefici per i quali la stessa è rilasciata,</w:t>
      </w:r>
    </w:p>
    <w:p>
      <w:pPr>
        <w:pStyle w:val="Titolo4"/>
        <w:rPr>
          <w:rFonts w:ascii="Times New Roman" w:hAnsi="Times New Roman"/>
          <w:sz w:val="22"/>
          <w:szCs w:val="22"/>
          <w:lang w:val="it-IT"/>
        </w:rPr>
      </w:pPr>
      <w:r>
        <w:rPr>
          <w:rFonts w:ascii="Times New Roman" w:hAnsi="Times New Roman"/>
          <w:sz w:val="22"/>
          <w:szCs w:val="22"/>
          <w:lang w:val="it-IT"/>
        </w:rPr>
      </w:r>
    </w:p>
    <w:p>
      <w:pPr>
        <w:pStyle w:val="Titolo4"/>
        <w:spacing w:lineRule="auto" w:line="360"/>
        <w:rPr>
          <w:rFonts w:ascii="Times New Roman" w:hAnsi="Times New Roman"/>
          <w:sz w:val="22"/>
          <w:szCs w:val="22"/>
        </w:rPr>
      </w:pPr>
      <w:r>
        <w:rPr>
          <w:rFonts w:ascii="Times New Roman" w:hAnsi="Times New Roman"/>
          <w:sz w:val="22"/>
          <w:szCs w:val="22"/>
        </w:rPr>
        <w:t>DICHIARA</w:t>
      </w:r>
    </w:p>
    <w:p>
      <w:pPr>
        <w:pStyle w:val="Normal"/>
        <w:spacing w:lineRule="auto" w:line="360"/>
        <w:jc w:val="both"/>
        <w:rPr>
          <w:sz w:val="22"/>
          <w:szCs w:val="22"/>
        </w:rPr>
      </w:pPr>
      <w:r>
        <w:rPr>
          <w:sz w:val="22"/>
          <w:szCs w:val="22"/>
        </w:rPr>
        <w:t xml:space="preserve">sotto la propria responsabilità: </w:t>
      </w:r>
    </w:p>
    <w:p>
      <w:pPr>
        <w:pStyle w:val="Normal"/>
        <w:jc w:val="both"/>
        <w:rPr>
          <w:sz w:val="22"/>
          <w:szCs w:val="22"/>
        </w:rPr>
      </w:pPr>
      <w:r>
        <w:rPr>
          <w:bCs/>
          <w:sz w:val="22"/>
          <w:szCs w:val="22"/>
        </w:rPr>
        <w:t>che</w:t>
      </w:r>
      <w:r>
        <w:rPr>
          <w:b/>
          <w:bCs/>
          <w:sz w:val="22"/>
          <w:szCs w:val="22"/>
        </w:rPr>
        <w:t xml:space="preserve"> </w:t>
      </w:r>
      <w:r>
        <w:rPr>
          <w:sz w:val="22"/>
          <w:szCs w:val="22"/>
        </w:rPr>
        <w:t>ai sensi dell’art.80 del D.Lgs. n. 50/2016 s.m.i., alla data di scadenza del termine di partecipazione non versa in alcuna delle cause di esclusione dalla partecipazione alle gare pubbliche d’appalto e di stipula dei relativi contratti e, in particolare:</w:t>
      </w:r>
    </w:p>
    <w:p>
      <w:pPr>
        <w:pStyle w:val="Normal"/>
        <w:tabs>
          <w:tab w:val="clear" w:pos="708"/>
          <w:tab w:val="left" w:pos="284" w:leader="none"/>
        </w:tabs>
        <w:spacing w:before="120" w:after="0"/>
        <w:rPr>
          <w:b/>
          <w:b/>
          <w:sz w:val="22"/>
          <w:szCs w:val="22"/>
        </w:rPr>
      </w:pPr>
      <w:r>
        <w:rPr>
          <w:b/>
          <w:bCs/>
          <w:sz w:val="22"/>
          <w:szCs w:val="22"/>
        </w:rPr>
        <w:t>a)</w:t>
        <w:tab/>
      </w:r>
      <w:r>
        <w:rPr>
          <w:sz w:val="22"/>
          <w:szCs w:val="22"/>
        </w:rPr>
        <w:t xml:space="preserve">che </w:t>
      </w:r>
      <w:r>
        <w:rPr>
          <w:b/>
          <w:sz w:val="22"/>
          <w:szCs w:val="22"/>
        </w:rPr>
        <w:t>nei propri confronti</w:t>
      </w:r>
    </w:p>
    <w:p>
      <w:pPr>
        <w:pStyle w:val="Normal"/>
        <w:tabs>
          <w:tab w:val="clear" w:pos="708"/>
          <w:tab w:val="left" w:pos="567" w:leader="none"/>
        </w:tabs>
        <w:ind w:left="284" w:hanging="284"/>
        <w:jc w:val="both"/>
        <w:rPr>
          <w:sz w:val="22"/>
          <w:szCs w:val="22"/>
        </w:rPr>
      </w:pPr>
      <w:r>
        <w:rPr>
          <w:b/>
          <w:sz w:val="22"/>
          <w:szCs w:val="22"/>
        </w:rPr>
        <w:tab/>
      </w: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sz w:val="22"/>
          <w:szCs w:val="22"/>
        </w:rPr>
        <w:t>non è stata pronunciata sentenza definitiva di condanna, passata in giudicato, o emesso decreto penale di condanna divenuto irrevocabile, oppure sentenza di applicazione della pena su richiesta, ai sensi dell’art.444 del codice di procedura penale, per reati elencati all’art. 80 comma 1</w:t>
      </w:r>
    </w:p>
    <w:p>
      <w:pPr>
        <w:pStyle w:val="Normal"/>
        <w:tabs>
          <w:tab w:val="clear" w:pos="708"/>
          <w:tab w:val="left" w:pos="284" w:leader="none"/>
        </w:tabs>
        <w:ind w:left="284" w:hanging="284"/>
        <w:jc w:val="both"/>
        <w:rPr>
          <w:b/>
          <w:b/>
          <w:sz w:val="22"/>
          <w:szCs w:val="22"/>
        </w:rPr>
      </w:pPr>
      <w:r>
        <w:rPr>
          <w:b/>
          <w:sz w:val="22"/>
          <w:szCs w:val="22"/>
        </w:rPr>
        <w:t>oppure</w:t>
      </w:r>
    </w:p>
    <w:p>
      <w:pPr>
        <w:pStyle w:val="Normal"/>
        <w:tabs>
          <w:tab w:val="clear" w:pos="708"/>
          <w:tab w:val="left" w:pos="284" w:leader="none"/>
        </w:tabs>
        <w:ind w:left="284" w:hanging="284"/>
        <w:jc w:val="both"/>
        <w:rPr>
          <w:sz w:val="22"/>
          <w:szCs w:val="22"/>
        </w:rPr>
      </w:pPr>
      <w:r>
        <w:rPr>
          <w:b/>
          <w:sz w:val="22"/>
          <w:szCs w:val="22"/>
        </w:rPr>
        <w:tab/>
      </w: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sz w:val="22"/>
          <w:szCs w:val="22"/>
        </w:rPr>
        <w:t>è stata pronunciata sentenza definitiva di condanna, passata in giudicato, o emesso decreto penale di condanna divenuto irrevocabile, oppure sentenza di applicazione della pena su richiesta, ai sensi dell’art.444 del codice di procedura penale, per reati elencati all’art. 80 comma 1 ma il reato è stato depenalizzato ovvero è intervenuta la riabilitazione ovvero è stato dichiarato estinto dopo la condanna o la stessa è stata revocata;</w:t>
      </w:r>
    </w:p>
    <w:p>
      <w:pPr>
        <w:pStyle w:val="Normal"/>
        <w:tabs>
          <w:tab w:val="clear" w:pos="708"/>
          <w:tab w:val="left" w:pos="284" w:leader="none"/>
        </w:tabs>
        <w:ind w:left="284" w:hanging="284"/>
        <w:jc w:val="both"/>
        <w:rPr>
          <w:rFonts w:eastAsia="TimesNewRoman,Bold"/>
          <w:bCs/>
          <w:sz w:val="22"/>
          <w:szCs w:val="22"/>
        </w:rPr>
      </w:pPr>
      <w:r>
        <w:rPr>
          <w:rFonts w:eastAsia="TimesNewRoman,Bold"/>
          <w:b/>
          <w:bCs/>
          <w:sz w:val="22"/>
          <w:szCs w:val="22"/>
        </w:rPr>
        <w:tab/>
      </w: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sz w:val="22"/>
          <w:szCs w:val="22"/>
        </w:rPr>
        <w:t xml:space="preserve">è stata pronunciata sentenza definitiva di condanna, passata in giudicato, o emesso decreto penale di condanna divenuto irrevocabile, oppure sentenza di applicazione della pena su richiesta, ai sensi dell’art.444 del codice di procedura penale, per reati elencati all’art. 80 comma 1 ma </w:t>
      </w:r>
      <w:r>
        <w:rPr>
          <w:rFonts w:eastAsia="TimesNewRoman,Bold"/>
          <w:bCs/>
          <w:sz w:val="22"/>
          <w:szCs w:val="22"/>
        </w:rPr>
        <w:t>la sentenza definitiva ha imposto una pena detentiva non superiore a 18 mesi ovvero ha riconosciuto l’attenuante della collaborazione come definita per la singola fattispecie di reato</w:t>
      </w:r>
      <w:r>
        <w:rPr>
          <w:rStyle w:val="Richiamoallanotaapidipagina"/>
          <w:rFonts w:eastAsia="TimesNewRoman,Bold"/>
          <w:bCs/>
          <w:sz w:val="22"/>
          <w:szCs w:val="22"/>
        </w:rPr>
        <w:footnoteReference w:id="2"/>
      </w:r>
      <w:r>
        <w:rPr>
          <w:rFonts w:eastAsia="TimesNewRoman,Bold"/>
          <w:bCs/>
          <w:sz w:val="22"/>
          <w:szCs w:val="22"/>
        </w:rPr>
        <w:t>;</w:t>
      </w:r>
    </w:p>
    <w:p>
      <w:pPr>
        <w:pStyle w:val="Normal"/>
        <w:spacing w:before="120" w:after="0"/>
        <w:ind w:left="284" w:hanging="284"/>
        <w:jc w:val="both"/>
        <w:rPr>
          <w:sz w:val="22"/>
          <w:szCs w:val="22"/>
        </w:rPr>
      </w:pPr>
      <w:r>
        <w:rPr>
          <w:b/>
          <w:bCs/>
          <w:sz w:val="22"/>
          <w:szCs w:val="22"/>
        </w:rPr>
        <w:t xml:space="preserve">b) </w:t>
      </w:r>
      <w:r>
        <w:rPr>
          <w:sz w:val="22"/>
          <w:szCs w:val="22"/>
        </w:rPr>
        <w:t>non ricorre alcuna delle cause di decadenza, di sospensione o di divieto previste dall’art.67 del d.lgs 159/2011 o di un tentativo di infiltrazione mafiosa di cui all’art. 84 comma 4 del medesimo decreto;</w:t>
      </w:r>
    </w:p>
    <w:p>
      <w:pPr>
        <w:pStyle w:val="Normal"/>
        <w:tabs>
          <w:tab w:val="clear" w:pos="708"/>
          <w:tab w:val="left" w:pos="284" w:leader="none"/>
        </w:tabs>
        <w:spacing w:before="120" w:after="0"/>
        <w:ind w:left="284" w:hanging="284"/>
        <w:jc w:val="both"/>
        <w:rPr>
          <w:sz w:val="22"/>
          <w:szCs w:val="22"/>
        </w:rPr>
      </w:pPr>
      <w:r>
        <w:rPr>
          <w:b/>
          <w:sz w:val="22"/>
          <w:szCs w:val="22"/>
        </w:rPr>
        <w:t>c)</w:t>
        <w:tab/>
      </w: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sz w:val="22"/>
          <w:szCs w:val="22"/>
        </w:rPr>
        <w:t>di non essere stato vittima dei reati previsti e puniti dagli articoli 317 e 629 del c.p. aggravati ai sensi dell’art. 7 del decreto-legge 13 maggio 1991 n.152, convertito con modificazioni, dalla legge 12 luglio 1991 n.203;</w:t>
      </w:r>
    </w:p>
    <w:p>
      <w:pPr>
        <w:pStyle w:val="Normal"/>
        <w:tabs>
          <w:tab w:val="clear" w:pos="708"/>
          <w:tab w:val="left" w:pos="284" w:leader="none"/>
        </w:tabs>
        <w:ind w:left="284" w:hanging="284"/>
        <w:jc w:val="both"/>
        <w:rPr>
          <w:b/>
          <w:b/>
          <w:sz w:val="22"/>
          <w:szCs w:val="22"/>
        </w:rPr>
      </w:pPr>
      <w:r>
        <w:rPr>
          <w:b/>
          <w:sz w:val="22"/>
          <w:szCs w:val="22"/>
        </w:rPr>
        <w:t>oppure</w:t>
      </w:r>
    </w:p>
    <w:p>
      <w:pPr>
        <w:pStyle w:val="Normal"/>
        <w:tabs>
          <w:tab w:val="clear" w:pos="708"/>
          <w:tab w:val="left" w:pos="284" w:leader="none"/>
        </w:tabs>
        <w:ind w:left="284" w:hanging="284"/>
        <w:jc w:val="both"/>
        <w:rPr>
          <w:sz w:val="22"/>
          <w:szCs w:val="22"/>
        </w:rPr>
      </w:pPr>
      <w:r>
        <w:rPr>
          <w:b/>
          <w:sz w:val="22"/>
          <w:szCs w:val="22"/>
        </w:rPr>
        <w:tab/>
      </w: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sz w:val="22"/>
          <w:szCs w:val="22"/>
        </w:rPr>
        <w:t>di essere stato vittima dei reati previsti e puniti dagli articoli 317 e 629 del c.p. aggravati ai sensi dell’art. 7 del decreto-legge 13 maggio 1991 n.152, convertito con modificazioni, dalla legge 12 luglio 1991 n.203 e aver denunciato i fatti all’autorità giudiziaria;</w:t>
      </w:r>
    </w:p>
    <w:p>
      <w:pPr>
        <w:pStyle w:val="Normal"/>
        <w:tabs>
          <w:tab w:val="clear" w:pos="708"/>
          <w:tab w:val="left" w:pos="284" w:leader="none"/>
        </w:tabs>
        <w:ind w:left="284" w:hanging="284"/>
        <w:jc w:val="both"/>
        <w:rPr>
          <w:sz w:val="22"/>
          <w:szCs w:val="22"/>
        </w:rPr>
      </w:pPr>
      <w:r>
        <w:rPr>
          <w:sz w:val="22"/>
          <w:szCs w:val="22"/>
        </w:rPr>
        <w:tab/>
      </w:r>
      <w:sdt>
        <w:sdtPr>
          <w14:checkbox>
            <w14:checked w:val="0"/>
            <w14:checkedState w:val="2612"/>
            <w14:uncheckedState w:val="2610"/>
          </w14:checkbox>
        </w:sdtPr>
        <w:sdtContent>
          <w:r>
            <w:rPr>
              <w:rFonts w:eastAsia="MS Gothic" w:cs="Tahoma" w:ascii="MS Gothic" w:hAnsi="MS Gothic"/>
              <w:b/>
              <w:bCs/>
              <w:iCs/>
              <w:color w:val="0070C0"/>
            </w:rPr>
            <w:t>☐</w:t>
          </w:r>
        </w:sdtContent>
      </w:sdt>
      <w:r>
        <w:rPr>
          <w:rFonts w:cs="Tahoma" w:ascii="Palatino Linotype" w:hAnsi="Palatino Linotype"/>
          <w:bCs/>
          <w:iCs/>
          <w:color w:val="000000"/>
          <w:sz w:val="18"/>
          <w:szCs w:val="18"/>
        </w:rPr>
        <w:t xml:space="preserve"> </w:t>
      </w:r>
      <w:r>
        <w:rPr>
          <w:sz w:val="22"/>
          <w:szCs w:val="22"/>
        </w:rPr>
        <w:t>di essere stato vittima dei reati previsti e puniti dagli articoli 317 e 629 del c.p. aggravati ai sensi dell’art. 7 del decreto-legge 13 maggio 1991 n.152, convertito con modificazioni, dalla legge 12 luglio 1991 n.203 e non aver denunciato i fatti all’autorità giudiziaria ma che ricorrono i casi previsti dall’art. 4, primo comma, della legge 24 novembre 1981 n.689.</w:t>
      </w:r>
    </w:p>
    <w:p>
      <w:pPr>
        <w:pStyle w:val="Normal"/>
        <w:ind w:firstLine="1"/>
        <w:jc w:val="both"/>
        <w:rPr>
          <w:sz w:val="22"/>
          <w:szCs w:val="22"/>
        </w:rPr>
      </w:pPr>
      <w:r>
        <w:rPr>
          <w:sz w:val="22"/>
          <w:szCs w:val="22"/>
        </w:rPr>
      </w:r>
    </w:p>
    <w:p>
      <w:pPr>
        <w:pStyle w:val="Normal"/>
        <w:jc w:val="both"/>
        <w:rPr>
          <w:sz w:val="22"/>
          <w:szCs w:val="22"/>
        </w:rPr>
      </w:pPr>
      <w:r>
        <w:rPr>
          <w:sz w:val="22"/>
          <w:szCs w:val="22"/>
        </w:rPr>
        <w:t>Il/La sottoscritto/a ________________________________, nella sua qualità, dichiara altresì:</w:t>
      </w:r>
    </w:p>
    <w:p>
      <w:pPr>
        <w:pStyle w:val="Normal"/>
        <w:numPr>
          <w:ilvl w:val="0"/>
          <w:numId w:val="1"/>
        </w:numPr>
        <w:jc w:val="both"/>
        <w:rPr>
          <w:sz w:val="22"/>
          <w:szCs w:val="22"/>
        </w:rPr>
      </w:pPr>
      <w:r>
        <w:rPr>
          <w:sz w:val="22"/>
          <w:szCs w:val="22"/>
        </w:rPr>
        <w:t xml:space="preserve">di essere informato, ai sensi e per gli effetti dell’art.13 del D.Lgs. n.196/2003, che i dati personali raccolti saranno trattati, anche con strumenti informatici, esclusivamente ai fini ed in relazione alla procedura in oggetto; </w:t>
      </w:r>
    </w:p>
    <w:p>
      <w:pPr>
        <w:pStyle w:val="Normal"/>
        <w:numPr>
          <w:ilvl w:val="0"/>
          <w:numId w:val="1"/>
        </w:numPr>
        <w:jc w:val="both"/>
        <w:rPr>
          <w:sz w:val="22"/>
          <w:szCs w:val="22"/>
        </w:rPr>
      </w:pPr>
      <w:r>
        <w:rPr>
          <w:sz w:val="22"/>
          <w:szCs w:val="22"/>
        </w:rPr>
        <w:t>di essere consapevole che, qualora fosse accertata la non veridicità del contenuto della presente dichiarazione, il menzionato Contratto potrà essere risolto di diritto dall’Ente Appaltante ai sensi dell’art.1456 cod. civ.</w:t>
      </w:r>
    </w:p>
    <w:p>
      <w:pPr>
        <w:pStyle w:val="Normal"/>
        <w:ind w:left="720" w:hanging="0"/>
        <w:jc w:val="both"/>
        <w:rPr>
          <w:sz w:val="22"/>
          <w:szCs w:val="22"/>
        </w:rPr>
      </w:pPr>
      <w:r>
        <w:rPr>
          <w:sz w:val="22"/>
          <w:szCs w:val="22"/>
        </w:rPr>
      </w:r>
    </w:p>
    <w:p>
      <w:pPr>
        <w:pStyle w:val="Normal"/>
        <w:ind w:left="720" w:hanging="0"/>
        <w:jc w:val="both"/>
        <w:rPr>
          <w:sz w:val="22"/>
          <w:szCs w:val="22"/>
        </w:rPr>
      </w:pPr>
      <w:r>
        <w:rPr>
          <w:sz w:val="22"/>
          <w:szCs w:val="22"/>
        </w:rPr>
      </w:r>
    </w:p>
    <w:p>
      <w:pPr>
        <w:pStyle w:val="Normal"/>
        <w:spacing w:lineRule="auto" w:line="360" w:before="0" w:after="120"/>
        <w:jc w:val="both"/>
        <w:rPr>
          <w:sz w:val="22"/>
          <w:szCs w:val="22"/>
        </w:rPr>
      </w:pPr>
      <w:r>
        <w:rPr>
          <w:sz w:val="22"/>
          <w:szCs w:val="22"/>
        </w:rPr>
        <w:t>Luogo, data</w:t>
      </w:r>
    </w:p>
    <w:p>
      <w:pPr>
        <w:pStyle w:val="Normal"/>
        <w:spacing w:lineRule="auto" w:line="360" w:before="0" w:after="120"/>
        <w:jc w:val="both"/>
        <w:rPr>
          <w:sz w:val="22"/>
          <w:szCs w:val="22"/>
        </w:rPr>
      </w:pPr>
      <w:r>
        <w:rPr>
          <w:sz w:val="22"/>
          <w:szCs w:val="22"/>
        </w:rPr>
        <w:t>_________________</w:t>
        <w:tab/>
        <w:tab/>
        <w:tab/>
        <w:tab/>
        <w:tab/>
        <w:tab/>
        <w:tab/>
        <w:t xml:space="preserve"> IL DICHIARANTE </w:t>
      </w:r>
    </w:p>
    <w:p>
      <w:pPr>
        <w:pStyle w:val="Normal"/>
        <w:spacing w:lineRule="auto" w:line="360" w:before="0" w:after="120"/>
        <w:ind w:left="1418" w:hanging="1418"/>
        <w:jc w:val="both"/>
        <w:rPr>
          <w:sz w:val="22"/>
          <w:szCs w:val="22"/>
        </w:rPr>
      </w:pPr>
      <w:r>
        <w:rPr>
          <w:sz w:val="22"/>
          <w:szCs w:val="22"/>
        </w:rPr>
        <w:tab/>
        <w:tab/>
        <w:tab/>
        <w:tab/>
        <w:tab/>
        <w:tab/>
        <w:tab/>
        <w:tab/>
        <w:t>_________________</w:t>
      </w:r>
    </w:p>
    <w:p>
      <w:pPr>
        <w:pStyle w:val="Normal"/>
        <w:rPr>
          <w:b/>
          <w:b/>
          <w:sz w:val="22"/>
          <w:szCs w:val="22"/>
          <w:u w:val="single"/>
        </w:rPr>
      </w:pPr>
      <w:r>
        <w:rPr>
          <w:b/>
          <w:sz w:val="22"/>
          <w:szCs w:val="22"/>
          <w:u w:val="single"/>
        </w:rPr>
      </w:r>
    </w:p>
    <w:p>
      <w:pPr>
        <w:pStyle w:val="Normal"/>
        <w:rPr>
          <w:b/>
          <w:b/>
          <w:sz w:val="22"/>
          <w:szCs w:val="22"/>
          <w:u w:val="single"/>
        </w:rPr>
      </w:pPr>
      <w:r>
        <w:rPr>
          <w:b/>
          <w:sz w:val="22"/>
          <w:szCs w:val="22"/>
          <w:u w:val="single"/>
        </w:rPr>
      </w:r>
    </w:p>
    <w:p>
      <w:pPr>
        <w:pStyle w:val="Normal"/>
        <w:rPr>
          <w:b/>
          <w:b/>
          <w:sz w:val="22"/>
          <w:szCs w:val="22"/>
          <w:u w:val="single"/>
        </w:rPr>
      </w:pPr>
      <w:r>
        <w:rPr>
          <w:b/>
          <w:sz w:val="22"/>
          <w:szCs w:val="22"/>
          <w:u w:val="single"/>
        </w:rPr>
      </w:r>
    </w:p>
    <w:p>
      <w:pPr>
        <w:pStyle w:val="Normal"/>
        <w:rPr>
          <w:b/>
          <w:b/>
          <w:sz w:val="22"/>
          <w:szCs w:val="22"/>
          <w:u w:val="single"/>
        </w:rPr>
      </w:pPr>
      <w:r>
        <w:rPr>
          <w:b/>
          <w:sz w:val="22"/>
          <w:szCs w:val="22"/>
          <w:u w:val="single"/>
        </w:rPr>
        <w:t>NOTA BENE</w:t>
      </w:r>
    </w:p>
    <w:p>
      <w:pPr>
        <w:pStyle w:val="Normal"/>
        <w:tabs>
          <w:tab w:val="clear" w:pos="708"/>
          <w:tab w:val="left" w:pos="1843" w:leader="none"/>
          <w:tab w:val="left" w:pos="6237" w:leader="none"/>
          <w:tab w:val="left" w:pos="7797" w:leader="none"/>
        </w:tabs>
        <w:jc w:val="both"/>
        <w:rPr>
          <w:rFonts w:ascii="Palatino Linotype" w:hAnsi="Palatino Linotype"/>
          <w:b/>
          <w:b/>
          <w:strike/>
          <w:sz w:val="22"/>
          <w:szCs w:val="22"/>
        </w:rPr>
      </w:pPr>
      <w:r>
        <w:rPr>
          <w:rFonts w:ascii="Palatino Linotype" w:hAnsi="Palatino Linotype"/>
          <w:b/>
          <w:sz w:val="22"/>
          <w:szCs w:val="22"/>
        </w:rPr>
        <w:t xml:space="preserve">La presente dichiarazione deve essere sottoscritta digitalmente </w:t>
      </w:r>
    </w:p>
    <w:p>
      <w:pPr>
        <w:pStyle w:val="Corpodeltesto"/>
        <w:widowControl w:val="false"/>
        <w:spacing w:before="120" w:after="0"/>
        <w:jc w:val="both"/>
        <w:rPr>
          <w:b/>
          <w:b/>
          <w:sz w:val="22"/>
          <w:szCs w:val="22"/>
          <w:lang w:val="it-IT"/>
        </w:rPr>
      </w:pPr>
      <w:r>
        <w:rPr/>
      </w:r>
    </w:p>
    <w:sectPr>
      <w:headerReference w:type="default" r:id="rId3"/>
      <w:footerReference w:type="default" r:id="rId4"/>
      <w:footnotePr>
        <w:numFmt w:val="decimal"/>
      </w:footnotePr>
      <w:type w:val="nextPage"/>
      <w:pgSz w:w="11906" w:h="16838"/>
      <w:pgMar w:left="1134" w:right="1134" w:header="708" w:top="1417" w:footer="708"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DecimaWE Rg">
    <w:charset w:val="00"/>
    <w:family w:val="roman"/>
    <w:pitch w:val="variable"/>
  </w:font>
  <w:font w:name="Palatino Linotype">
    <w:charset w:val="00"/>
    <w:family w:val="roman"/>
    <w:pitch w:val="variable"/>
  </w:font>
  <w:font w:name="MS Gothic">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sz w:val="20"/>
        <w:szCs w:val="20"/>
      </w:rPr>
      <w:t xml:space="preserve">Pagina </w:t>
    </w:r>
    <w:r>
      <w:rPr>
        <w:sz w:val="20"/>
        <w:szCs w:val="20"/>
      </w:rPr>
      <w:fldChar w:fldCharType="begin"/>
    </w:r>
    <w:r>
      <w:rPr>
        <w:sz w:val="20"/>
        <w:szCs w:val="20"/>
      </w:rPr>
      <w:instrText> PAGE </w:instrText>
    </w:r>
    <w:r>
      <w:rPr>
        <w:sz w:val="20"/>
        <w:szCs w:val="20"/>
      </w:rPr>
      <w:fldChar w:fldCharType="separate"/>
    </w:r>
    <w:r>
      <w:rPr>
        <w:sz w:val="20"/>
        <w:szCs w:val="20"/>
      </w:rPr>
      <w:t>3</w:t>
    </w:r>
    <w:r>
      <w:rPr>
        <w:sz w:val="20"/>
        <w:szCs w:val="20"/>
      </w:rPr>
      <w:fldChar w:fldCharType="end"/>
    </w:r>
    <w:r>
      <w:rPr>
        <w:sz w:val="20"/>
        <w:szCs w:val="20"/>
      </w:rPr>
      <w:t xml:space="preserve"> di </w:t>
    </w:r>
    <w:r>
      <w:rPr>
        <w:sz w:val="20"/>
        <w:szCs w:val="20"/>
      </w:rPr>
      <w:fldChar w:fldCharType="begin"/>
    </w:r>
    <w:r>
      <w:rPr>
        <w:sz w:val="20"/>
        <w:szCs w:val="20"/>
      </w:rPr>
      <w:instrText> NUMPAGES </w:instrText>
    </w:r>
    <w:r>
      <w:rPr>
        <w:sz w:val="20"/>
        <w:szCs w:val="20"/>
      </w:rPr>
      <w:fldChar w:fldCharType="separate"/>
    </w:r>
    <w:r>
      <w:rPr>
        <w:sz w:val="20"/>
        <w:szCs w:val="20"/>
      </w:rPr>
      <w:t>3</w:t>
    </w:r>
    <w:r>
      <w:rPr>
        <w:sz w:val="20"/>
        <w:szCs w:val="20"/>
      </w:rPr>
      <w:fldChar w:fldCharType="end"/>
    </w:r>
  </w:p>
  <w:p>
    <w:pPr>
      <w:pStyle w:val="Pidipa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jc w:val="both"/>
        <w:rPr>
          <w:rFonts w:ascii="Palatino Linotype" w:hAnsi="Palatino Linotype"/>
          <w:sz w:val="18"/>
          <w:szCs w:val="18"/>
        </w:rPr>
      </w:pPr>
      <w:r>
        <w:rPr>
          <w:rStyle w:val="Caratterinotaapidipagina"/>
        </w:rPr>
        <w:footnoteRef/>
      </w:r>
      <w:r>
        <w:rPr>
          <w:rFonts w:ascii="Palatino Linotype" w:hAnsi="Palatino Linotype"/>
          <w:sz w:val="18"/>
          <w:szCs w:val="18"/>
        </w:rPr>
        <w:t xml:space="preserve"> </w:t>
      </w:r>
      <w:r>
        <w:rPr>
          <w:rFonts w:ascii="Palatino Linotype" w:hAnsi="Palatino Linotype"/>
          <w:sz w:val="18"/>
          <w:szCs w:val="18"/>
        </w:rPr>
        <w:t>Allega documentazione soggettiva autonoma a comprova di cui all’art. 80 comma 7 del D.lgs. 50/2016. L’operatore economico non può avvalersi della documentazione atta a dimostrare la sua affidabilità nel corso del periodo di esclusione derivante da tale sentenza.</w:t>
      </w:r>
    </w:p>
    <w:p>
      <w:pPr>
        <w:pStyle w:val="Notaapidipagina"/>
        <w:rPr/>
      </w:pPr>
      <w:r>
        <w:rPr/>
      </w:r>
    </w:p>
    <w:p>
      <w:pPr>
        <w:pStyle w:val="Notaapidipagina"/>
        <w:rPr/>
      </w:pPr>
      <w:r>
        <w:rPr/>
      </w:r>
    </w:p>
    <w:p>
      <w:pPr>
        <w:pStyle w:val="Notaapidipagina"/>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41d2"/>
    <w:pPr>
      <w:widowControl/>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Titolo4">
    <w:name w:val="Heading 4"/>
    <w:basedOn w:val="Normal"/>
    <w:next w:val="Normal"/>
    <w:link w:val="Titolo4Carattere"/>
    <w:uiPriority w:val="99"/>
    <w:qFormat/>
    <w:rsid w:val="00cb41d2"/>
    <w:pPr>
      <w:keepNext w:val="true"/>
      <w:jc w:val="center"/>
      <w:outlineLvl w:val="3"/>
    </w:pPr>
    <w:rPr>
      <w:rFonts w:ascii="Arial" w:hAnsi="Arial" w:eastAsia="Calibri"/>
      <w:b/>
      <w:bCs/>
      <w:color w:val="000000"/>
      <w:sz w:val="21"/>
      <w:szCs w:val="21"/>
      <w:lang w:val="x-none"/>
    </w:rPr>
  </w:style>
  <w:style w:type="character" w:styleId="DefaultParagraphFont" w:default="1">
    <w:name w:val="Default Paragraph Font"/>
    <w:uiPriority w:val="1"/>
    <w:semiHidden/>
    <w:unhideWhenUsed/>
    <w:qFormat/>
    <w:rPr/>
  </w:style>
  <w:style w:type="character" w:styleId="Titolo4Carattere" w:customStyle="1">
    <w:name w:val="Titolo 4 Carattere"/>
    <w:link w:val="Titolo4"/>
    <w:uiPriority w:val="99"/>
    <w:qFormat/>
    <w:locked/>
    <w:rsid w:val="00cb41d2"/>
    <w:rPr>
      <w:rFonts w:ascii="Arial" w:hAnsi="Arial" w:cs="Arial"/>
      <w:b/>
      <w:bCs/>
      <w:color w:val="000000"/>
      <w:sz w:val="21"/>
      <w:szCs w:val="21"/>
      <w:lang w:eastAsia="it-IT"/>
    </w:rPr>
  </w:style>
  <w:style w:type="character" w:styleId="RientrocorpodeltestoCarattere" w:customStyle="1">
    <w:name w:val="Rientro corpo del testo Carattere"/>
    <w:link w:val="Rientrocorpodeltesto"/>
    <w:uiPriority w:val="99"/>
    <w:semiHidden/>
    <w:qFormat/>
    <w:locked/>
    <w:rsid w:val="00cb41d2"/>
    <w:rPr>
      <w:rFonts w:ascii="Times New Roman" w:hAnsi="Times New Roman" w:cs="Times New Roman"/>
      <w:sz w:val="24"/>
      <w:szCs w:val="24"/>
      <w:lang w:eastAsia="it-IT"/>
    </w:rPr>
  </w:style>
  <w:style w:type="character" w:styleId="Strong">
    <w:name w:val="Strong"/>
    <w:uiPriority w:val="99"/>
    <w:qFormat/>
    <w:rsid w:val="00cb41d2"/>
    <w:rPr>
      <w:rFonts w:cs="Times New Roman"/>
      <w:b/>
    </w:rPr>
  </w:style>
  <w:style w:type="character" w:styleId="CorpodeltestoCarattere" w:customStyle="1">
    <w:name w:val="Corpo del testo Carattere"/>
    <w:link w:val="Corpodeltesto"/>
    <w:uiPriority w:val="99"/>
    <w:qFormat/>
    <w:locked/>
    <w:rsid w:val="00cb41d2"/>
    <w:rPr>
      <w:rFonts w:ascii="Times New Roman" w:hAnsi="Times New Roman" w:cs="Times New Roman"/>
      <w:sz w:val="24"/>
      <w:szCs w:val="24"/>
      <w:lang w:eastAsia="it-IT"/>
    </w:rPr>
  </w:style>
  <w:style w:type="character" w:styleId="Corpodeltesto2Carattere" w:customStyle="1">
    <w:name w:val="Corpo del testo 2 Carattere"/>
    <w:link w:val="Corpodeltesto2"/>
    <w:uiPriority w:val="99"/>
    <w:qFormat/>
    <w:locked/>
    <w:rsid w:val="008d7b1b"/>
    <w:rPr>
      <w:rFonts w:ascii="Times New Roman" w:hAnsi="Times New Roman" w:cs="Times New Roman"/>
      <w:sz w:val="24"/>
      <w:szCs w:val="24"/>
      <w:lang w:eastAsia="it-IT"/>
    </w:rPr>
  </w:style>
  <w:style w:type="character" w:styleId="IntestazioneCarattere" w:customStyle="1">
    <w:name w:val="Intestazione Carattere"/>
    <w:link w:val="Intestazione"/>
    <w:uiPriority w:val="99"/>
    <w:qFormat/>
    <w:locked/>
    <w:rsid w:val="004d25d9"/>
    <w:rPr>
      <w:rFonts w:ascii="Times New Roman" w:hAnsi="Times New Roman" w:cs="Times New Roman"/>
      <w:sz w:val="24"/>
      <w:szCs w:val="24"/>
      <w:lang w:eastAsia="it-IT"/>
    </w:rPr>
  </w:style>
  <w:style w:type="character" w:styleId="PidipaginaCarattere" w:customStyle="1">
    <w:name w:val="Piè di pagina Carattere"/>
    <w:link w:val="Pidipagina"/>
    <w:uiPriority w:val="99"/>
    <w:qFormat/>
    <w:locked/>
    <w:rsid w:val="004d25d9"/>
    <w:rPr>
      <w:rFonts w:ascii="Times New Roman" w:hAnsi="Times New Roman" w:cs="Times New Roman"/>
      <w:sz w:val="24"/>
      <w:szCs w:val="24"/>
      <w:lang w:eastAsia="it-IT"/>
    </w:rPr>
  </w:style>
  <w:style w:type="character" w:styleId="TestofumettoCarattere" w:customStyle="1">
    <w:name w:val="Testo fumetto Carattere"/>
    <w:link w:val="Testofumetto"/>
    <w:uiPriority w:val="99"/>
    <w:semiHidden/>
    <w:qFormat/>
    <w:locked/>
    <w:rsid w:val="00b82282"/>
    <w:rPr>
      <w:rFonts w:ascii="Tahoma" w:hAnsi="Tahoma" w:cs="Tahoma"/>
      <w:sz w:val="16"/>
      <w:szCs w:val="16"/>
      <w:lang w:eastAsia="it-IT"/>
    </w:rPr>
  </w:style>
  <w:style w:type="character" w:styleId="TestonotaapidipaginaCarattere" w:customStyle="1">
    <w:name w:val="Testo nota a piè di pagina Carattere"/>
    <w:link w:val="Testonotaapidipagina"/>
    <w:uiPriority w:val="99"/>
    <w:semiHidden/>
    <w:qFormat/>
    <w:rsid w:val="0075650d"/>
    <w:rPr>
      <w:lang w:eastAsia="en-US"/>
    </w:rPr>
  </w:style>
  <w:style w:type="character" w:styleId="Richiamoallanotaapidipagina">
    <w:name w:val="Richiamo alla nota a piè di pagina"/>
    <w:rPr>
      <w:vertAlign w:val="superscript"/>
    </w:rPr>
  </w:style>
  <w:style w:type="character" w:styleId="FootnoteCharacters">
    <w:name w:val="Footnote Characters"/>
    <w:uiPriority w:val="99"/>
    <w:semiHidden/>
    <w:unhideWhenUsed/>
    <w:qFormat/>
    <w:rsid w:val="0075650d"/>
    <w:rPr>
      <w:vertAlign w:val="superscript"/>
    </w:rPr>
  </w:style>
  <w:style w:type="character" w:styleId="CollegamentoInternet">
    <w:name w:val="Collegamento Internet"/>
    <w:basedOn w:val="DefaultParagraphFont"/>
    <w:uiPriority w:val="99"/>
    <w:unhideWhenUsed/>
    <w:rsid w:val="005c375e"/>
    <w:rPr>
      <w:color w:val="0563C1" w:themeColor="hyperlink"/>
      <w:u w:val="single"/>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customStyle="1">
    <w:name w:val="Body Text"/>
    <w:basedOn w:val="Normal"/>
    <w:link w:val="CorpodeltestoCarattere"/>
    <w:uiPriority w:val="99"/>
    <w:rsid w:val="00cb41d2"/>
    <w:pPr>
      <w:spacing w:before="0" w:after="120"/>
    </w:pPr>
    <w:rPr>
      <w:rFonts w:eastAsia="Calibri"/>
      <w:lang w:val="x-none"/>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Bullet">
    <w:name w:val="List Bullet"/>
    <w:basedOn w:val="Normal"/>
    <w:uiPriority w:val="99"/>
    <w:qFormat/>
    <w:rsid w:val="00cb41d2"/>
    <w:pPr>
      <w:tabs>
        <w:tab w:val="clear" w:pos="708"/>
        <w:tab w:val="left" w:pos="284" w:leader="none"/>
        <w:tab w:val="left" w:pos="1134" w:leader="none"/>
      </w:tabs>
      <w:spacing w:lineRule="atLeast" w:line="280"/>
      <w:ind w:left="284" w:hanging="284"/>
    </w:pPr>
    <w:rPr>
      <w:sz w:val="22"/>
      <w:szCs w:val="20"/>
      <w:lang w:val="en-US" w:eastAsia="en-US"/>
    </w:rPr>
  </w:style>
  <w:style w:type="paragraph" w:styleId="Rientrocorpodeltesto">
    <w:name w:val="Body Text Indent"/>
    <w:basedOn w:val="Normal"/>
    <w:link w:val="RientrocorpodeltestoCarattere"/>
    <w:uiPriority w:val="99"/>
    <w:semiHidden/>
    <w:rsid w:val="00cb41d2"/>
    <w:pPr>
      <w:spacing w:before="0" w:after="120"/>
      <w:ind w:left="283" w:hanging="0"/>
    </w:pPr>
    <w:rPr>
      <w:rFonts w:eastAsia="Calibri"/>
      <w:lang w:val="x-none"/>
    </w:rPr>
  </w:style>
  <w:style w:type="paragraph" w:styleId="Usoboll1" w:customStyle="1">
    <w:name w:val="usoboll1"/>
    <w:basedOn w:val="Normal"/>
    <w:uiPriority w:val="99"/>
    <w:qFormat/>
    <w:rsid w:val="00cb41d2"/>
    <w:pPr>
      <w:widowControl w:val="false"/>
      <w:spacing w:lineRule="exact" w:line="482"/>
      <w:jc w:val="both"/>
    </w:pPr>
    <w:rPr>
      <w:lang w:eastAsia="en-US"/>
    </w:rPr>
  </w:style>
  <w:style w:type="paragraph" w:styleId="BodyText2">
    <w:name w:val="Body Text 2"/>
    <w:basedOn w:val="Normal"/>
    <w:link w:val="Corpodeltesto2Carattere"/>
    <w:uiPriority w:val="99"/>
    <w:qFormat/>
    <w:rsid w:val="008d7b1b"/>
    <w:pPr>
      <w:spacing w:lineRule="auto" w:line="480" w:before="0" w:after="120"/>
    </w:pPr>
    <w:rPr>
      <w:rFonts w:eastAsia="Calibri"/>
      <w:lang w:val="x-none"/>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rsid w:val="004d25d9"/>
    <w:pPr>
      <w:tabs>
        <w:tab w:val="clear" w:pos="708"/>
        <w:tab w:val="center" w:pos="4819" w:leader="none"/>
        <w:tab w:val="right" w:pos="9638" w:leader="none"/>
      </w:tabs>
    </w:pPr>
    <w:rPr>
      <w:rFonts w:eastAsia="Calibri"/>
      <w:lang w:val="x-none"/>
    </w:rPr>
  </w:style>
  <w:style w:type="paragraph" w:styleId="Pidipagina">
    <w:name w:val="Footer"/>
    <w:basedOn w:val="Normal"/>
    <w:link w:val="PidipaginaCarattere"/>
    <w:uiPriority w:val="99"/>
    <w:rsid w:val="004d25d9"/>
    <w:pPr>
      <w:tabs>
        <w:tab w:val="clear" w:pos="708"/>
        <w:tab w:val="center" w:pos="4819" w:leader="none"/>
        <w:tab w:val="right" w:pos="9638" w:leader="none"/>
      </w:tabs>
    </w:pPr>
    <w:rPr>
      <w:rFonts w:eastAsia="Calibri"/>
      <w:lang w:val="x-none"/>
    </w:rPr>
  </w:style>
  <w:style w:type="paragraph" w:styleId="BalloonText">
    <w:name w:val="Balloon Text"/>
    <w:basedOn w:val="Normal"/>
    <w:link w:val="TestofumettoCarattere"/>
    <w:uiPriority w:val="99"/>
    <w:semiHidden/>
    <w:qFormat/>
    <w:rsid w:val="00b82282"/>
    <w:pPr/>
    <w:rPr>
      <w:rFonts w:ascii="Tahoma" w:hAnsi="Tahoma" w:eastAsia="Calibri"/>
      <w:sz w:val="16"/>
      <w:szCs w:val="16"/>
      <w:lang w:val="x-none"/>
    </w:rPr>
  </w:style>
  <w:style w:type="paragraph" w:styleId="Notaapidipagina">
    <w:name w:val="Footnote Text"/>
    <w:basedOn w:val="Normal"/>
    <w:link w:val="TestonotaapidipaginaCarattere"/>
    <w:uiPriority w:val="99"/>
    <w:semiHidden/>
    <w:unhideWhenUsed/>
    <w:rsid w:val="0075650d"/>
    <w:pPr/>
    <w:rPr>
      <w:rFonts w:ascii="Calibri" w:hAnsi="Calibri" w:eastAsia="Calibri"/>
      <w:sz w:val="20"/>
      <w:szCs w:val="20"/>
      <w:lang w:val="x-none" w:eastAsia="en-US"/>
    </w:rPr>
  </w:style>
  <w:style w:type="paragraph" w:styleId="NormaleInterlineato" w:customStyle="1">
    <w:name w:val="Normale_Interlineato"/>
    <w:basedOn w:val="Normal"/>
    <w:qFormat/>
    <w:rsid w:val="003e6268"/>
    <w:pPr>
      <w:suppressAutoHyphens w:val="true"/>
      <w:spacing w:lineRule="exact" w:line="300"/>
    </w:pPr>
    <w:rPr>
      <w:rFonts w:ascii="DecimaWE Rg" w:hAnsi="DecimaWE Rg"/>
      <w:sz w:val="21"/>
    </w:rPr>
  </w:style>
  <w:style w:type="paragraph" w:styleId="Sche3" w:customStyle="1">
    <w:name w:val="sche_3"/>
    <w:qFormat/>
    <w:rsid w:val="0025455c"/>
    <w:pPr>
      <w:widowControl w:val="false"/>
      <w:suppressAutoHyphens w:val="true"/>
      <w:bidi w:val="0"/>
      <w:spacing w:before="0" w:after="0"/>
      <w:jc w:val="both"/>
      <w:textAlignment w:val="baseline"/>
    </w:pPr>
    <w:rPr>
      <w:rFonts w:ascii="Times New Roman" w:hAnsi="Times New Roman" w:eastAsia="Arial" w:cs="Times New Roman"/>
      <w:color w:val="auto"/>
      <w:kern w:val="2"/>
      <w:sz w:val="24"/>
      <w:szCs w:val="20"/>
      <w:lang w:val="en-US" w:eastAsia="zh-CN" w:bidi="ar-SA"/>
    </w:rPr>
  </w:style>
  <w:style w:type="paragraph" w:styleId="Sche22" w:customStyle="1">
    <w:name w:val="sche2_2"/>
    <w:qFormat/>
    <w:rsid w:val="0025455c"/>
    <w:pPr>
      <w:widowControl w:val="false"/>
      <w:suppressAutoHyphens w:val="true"/>
      <w:bidi w:val="0"/>
      <w:spacing w:before="0" w:after="0"/>
      <w:jc w:val="right"/>
      <w:textAlignment w:val="baseline"/>
    </w:pPr>
    <w:rPr>
      <w:rFonts w:ascii="Times New Roman" w:hAnsi="Times New Roman" w:eastAsia="Arial" w:cs="Times New Roman"/>
      <w:color w:val="auto"/>
      <w:kern w:val="2"/>
      <w:sz w:val="24"/>
      <w:szCs w:val="20"/>
      <w:lang w:val="en-US" w:eastAsia="zh-CN"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rsid w:val="000803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bac.sabap-to@mailcert.beniculturali.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Application>LibreOffice/6.4.2.2$Windows_X86_64 LibreOffice_project/4e471d8c02c9c90f512f7f9ead8875b57fcb1ec3</Application>
  <Pages>3</Pages>
  <Words>921</Words>
  <Characters>5553</Characters>
  <CharactersWithSpaces>6464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2020-04-23T16:07:00Z</dcterms:created>
  <dc:creator>Laura Gallesio</dc:creator>
  <dc:description/>
  <dc:language>it-IT</dc:language>
  <cp:lastModifiedBy/>
  <cp:lastPrinted>2015-05-04T07:10:00Z</cp:lastPrinted>
  <dcterms:modified xsi:type="dcterms:W3CDTF">2020-06-17T13:05:13Z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